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4DA" w:rsidRPr="00C663E6" w:rsidRDefault="003B64DA" w:rsidP="002C0004">
      <w:pPr>
        <w:jc w:val="both"/>
        <w:rPr>
          <w:rFonts w:ascii="Arial" w:hAnsi="Arial" w:cs="Arial"/>
        </w:rPr>
      </w:pPr>
      <w:r w:rsidRPr="00C663E6">
        <w:rPr>
          <w:rFonts w:ascii="Arial" w:hAnsi="Arial" w:cs="Arial"/>
        </w:rPr>
        <w:t>BIOGRAFIJA</w:t>
      </w:r>
    </w:p>
    <w:p w:rsidR="003B64DA" w:rsidRPr="00C663E6" w:rsidRDefault="003B64DA" w:rsidP="002C0004">
      <w:pPr>
        <w:jc w:val="both"/>
        <w:rPr>
          <w:rFonts w:ascii="Arial" w:hAnsi="Arial" w:cs="Arial"/>
        </w:rPr>
      </w:pPr>
      <w:r w:rsidRPr="00C663E6">
        <w:rPr>
          <w:rFonts w:ascii="Arial" w:hAnsi="Arial" w:cs="Arial"/>
        </w:rPr>
        <w:t>Mirjana Ivana Stevanović rođena je 09.05.1970. godine u Smed. Palanci. Osnovnu školu je završila u Glibovcu, a srednju O.C. „Žikica Damnjanović“ kao đak generacije. Dobitnik je diplome „Vuk Karadžić“. Takođe u toku osnovnog i srednjeg obrazovanja je dobila niz diploma, priznanja (diploma „Branko Radičević“, „Janko Veselinović“, „Jovan Jovanović Zmaj“, „Tito revolucija i mir“, o završenoj omladinskoj političkoj školi, kao i o Pionirskoj školi samoupravljača). Više obrazovanje je stekla 1995. godine na Pravnom fakultetu u Kragujevcu. Fakultet za menadžment u Zaječaru, Univerzitet Megatrend z</w:t>
      </w:r>
      <w:r w:rsidR="00EB2EA2" w:rsidRPr="00C663E6">
        <w:rPr>
          <w:rFonts w:ascii="Arial" w:hAnsi="Arial" w:cs="Arial"/>
        </w:rPr>
        <w:t>av</w:t>
      </w:r>
      <w:r w:rsidRPr="00C663E6">
        <w:rPr>
          <w:rFonts w:ascii="Arial" w:hAnsi="Arial" w:cs="Arial"/>
        </w:rPr>
        <w:t>ršava 2001. godine i stiče zvanje diplomiranog  ekonomiste. Stručni ispit je položila u Ministarstvu za državnu upravu i lokalnu samoupravu 24.02.2005. godine u Beogradu, po programu – Pravilnik o programu gradiva opšteg dela stručnog is</w:t>
      </w:r>
      <w:r w:rsidR="00EB2EA2" w:rsidRPr="00C663E6">
        <w:rPr>
          <w:rFonts w:ascii="Arial" w:hAnsi="Arial" w:cs="Arial"/>
        </w:rPr>
        <w:t>p</w:t>
      </w:r>
      <w:r w:rsidRPr="00C663E6">
        <w:rPr>
          <w:rFonts w:ascii="Arial" w:hAnsi="Arial" w:cs="Arial"/>
        </w:rPr>
        <w:t>ita za radnike sa visokom i višom školsk</w:t>
      </w:r>
      <w:r w:rsidR="00EB2EA2" w:rsidRPr="00C663E6">
        <w:rPr>
          <w:rFonts w:ascii="Arial" w:hAnsi="Arial" w:cs="Arial"/>
        </w:rPr>
        <w:t>om spremom zaposlenim</w:t>
      </w:r>
      <w:r w:rsidRPr="00C663E6">
        <w:rPr>
          <w:rFonts w:ascii="Arial" w:hAnsi="Arial" w:cs="Arial"/>
        </w:rPr>
        <w:t xml:space="preserve"> u organima državne uprave Sl. Gl. RS br. 42/93. Magistraturu upisuje 2005. godine na istom fakultetu, a zvanje magistra ekonomskih nauka stiče 31.01.2009. godine – tema “Istraživanje uticajnih  parametara na efektivnost biznis plana”</w:t>
      </w:r>
      <w:r w:rsidR="00EB2EA2" w:rsidRPr="00C663E6">
        <w:rPr>
          <w:rFonts w:ascii="Arial" w:hAnsi="Arial" w:cs="Arial"/>
        </w:rPr>
        <w:t>.  Prijavljuje dokt</w:t>
      </w:r>
      <w:r w:rsidRPr="00C663E6">
        <w:rPr>
          <w:rFonts w:ascii="Arial" w:hAnsi="Arial" w:cs="Arial"/>
        </w:rPr>
        <w:t>orsku disertaciju 16.03.2009. godine na Fakultetu za menadžme</w:t>
      </w:r>
      <w:r w:rsidR="00EB2EA2" w:rsidRPr="00C663E6">
        <w:rPr>
          <w:rFonts w:ascii="Arial" w:hAnsi="Arial" w:cs="Arial"/>
        </w:rPr>
        <w:t>n</w:t>
      </w:r>
      <w:r w:rsidRPr="00C663E6">
        <w:rPr>
          <w:rFonts w:ascii="Arial" w:hAnsi="Arial" w:cs="Arial"/>
        </w:rPr>
        <w:t>t u Zaječaru gde i doktorira na temi “Poreski sistem Srbije i njegova primena u praksi” 07.12.2011. godine i stiče zvanje doktora ekonomskih nauka.</w:t>
      </w:r>
    </w:p>
    <w:p w:rsidR="006832FC" w:rsidRPr="00C663E6" w:rsidRDefault="003B64DA" w:rsidP="002C0004">
      <w:pPr>
        <w:jc w:val="both"/>
        <w:rPr>
          <w:rFonts w:ascii="Arial" w:hAnsi="Arial" w:cs="Arial"/>
        </w:rPr>
      </w:pPr>
      <w:r w:rsidRPr="00C663E6">
        <w:rPr>
          <w:rFonts w:ascii="Arial" w:hAnsi="Arial" w:cs="Arial"/>
        </w:rPr>
        <w:t>Svoj radni vek je počela i radila u državnoj upravi sedamnaest godina gde je stekla bogato iskustvo i to posebno iz oblasti poreskog sistema i poreske politike. Od 1995. godine do 1997. radila je u Skupštini Opštine Smed. Palanka na mestu referenta. Od 1997. do 2002. godine radi  u Republičkoj upravi javnih prihoda Odeljenja u Smed. Palanci na mestu inspektora. U periodu od 2003. do 2011. godine radi u Ministarstvu finansija Poreska uprava Beograd Filijala Smed. Palanka na mestu inspektora kancelarijske kontrole. Od 2012. godine počinje da radi na Visokoj poslovnoj školi strukovnih studija Čačak, na zameni, gde je i birana u zvanje profesora strukovnih studija. Školske 2013/2014 radi sa 90% radnog angažovanja na Visokoj poslovnoj školi strukovnih studija „Prof. dr Radomir Bojković“ Kruševac, a sa 10 % je angažovana 2013. godine na Visokoj školi za poslovnu ekonomiju i preduzetništvo u Beogradu, gde je i birana u zvanje docenta. Od 19.12.2016. radi na Visokoj poslovnoj školi strukovnih studija „Čačak“ u Beogra</w:t>
      </w:r>
      <w:r w:rsidR="00EB2EA2" w:rsidRPr="00C663E6">
        <w:rPr>
          <w:rFonts w:ascii="Arial" w:hAnsi="Arial" w:cs="Arial"/>
        </w:rPr>
        <w:t>du. Na Fakultet</w:t>
      </w:r>
      <w:r w:rsidRPr="00C663E6">
        <w:rPr>
          <w:rFonts w:ascii="Arial" w:hAnsi="Arial" w:cs="Arial"/>
        </w:rPr>
        <w:t xml:space="preserve"> za menadžment Sremski Karlovci Univerzitet Union Nikola Tesla prelazi 14.02.2017. gde je birana u zvanje vanrednog profesora. Od oktobra 2018. do oktobra 2020. radi honorarno na Alfa BK Univerzitetu, Fakultetu za finansije, bankarstvo i reviziju u Beogradu gde predaje javne finansije. U junu 2019 izabrana je za  v.d. dekana Fakulteta za finansije, bankarstvo i reviziju Alfa BK Univerziteta do januara 2020. Od marta do oktobra 2020. predaje na Univerzitetu Slobomir P Bijeljina, Poreska akademija – predmet javne finansije i poreski i carinski sistemi. Od 02.06.2021. je </w:t>
      </w:r>
      <w:r w:rsidR="00EB2EA2" w:rsidRPr="00C663E6">
        <w:rPr>
          <w:rFonts w:ascii="Arial" w:hAnsi="Arial" w:cs="Arial"/>
        </w:rPr>
        <w:t>na mestu v.d. direktora VPŠSS „P</w:t>
      </w:r>
      <w:r w:rsidRPr="00C663E6">
        <w:rPr>
          <w:rFonts w:ascii="Arial" w:hAnsi="Arial" w:cs="Arial"/>
        </w:rPr>
        <w:t>rof. dr Radomir Bojković“ Kruševac. Na Visoku školu za poslovnu ekono</w:t>
      </w:r>
      <w:r w:rsidR="00EB2EA2" w:rsidRPr="00C663E6">
        <w:rPr>
          <w:rFonts w:ascii="Arial" w:hAnsi="Arial" w:cs="Arial"/>
        </w:rPr>
        <w:t>miju i preduzetništvo u Beograd</w:t>
      </w:r>
      <w:r w:rsidRPr="00C663E6">
        <w:rPr>
          <w:rFonts w:ascii="Arial" w:hAnsi="Arial" w:cs="Arial"/>
        </w:rPr>
        <w:t>u prelazi 18.11.2021. gde je birana u zvanje redovnog profesora.</w:t>
      </w:r>
      <w:r w:rsidR="00A0009B">
        <w:rPr>
          <w:rFonts w:ascii="Arial" w:hAnsi="Arial" w:cs="Arial"/>
        </w:rPr>
        <w:t xml:space="preserve"> Od 15 septembra 2022. je u radnom odnosu na Visokoj školi akademskih studija „Dositej“ Beograd.</w:t>
      </w:r>
    </w:p>
    <w:sectPr w:rsidR="006832FC" w:rsidRPr="00C66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DA"/>
    <w:rsid w:val="002C0004"/>
    <w:rsid w:val="003B64DA"/>
    <w:rsid w:val="006832FC"/>
    <w:rsid w:val="00A0009B"/>
    <w:rsid w:val="00C663E6"/>
    <w:rsid w:val="00E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DC61"/>
  <w15:chartTrackingRefBased/>
  <w15:docId w15:val="{C656137F-8FFC-4A02-9848-09DC1C0E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Fujitsu</cp:lastModifiedBy>
  <cp:revision>8</cp:revision>
  <dcterms:created xsi:type="dcterms:W3CDTF">2022-01-26T10:44:00Z</dcterms:created>
  <dcterms:modified xsi:type="dcterms:W3CDTF">2022-11-15T07:54:00Z</dcterms:modified>
</cp:coreProperties>
</file>