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3E1421" w:rsidRPr="003E1421" w:rsidTr="00903D81">
        <w:tc>
          <w:tcPr>
            <w:tcW w:w="9290" w:type="dxa"/>
          </w:tcPr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 xml:space="preserve">Циљeви студиjскoг прoгрaмa мастер aкaдeмских студиja Општа екoнoмиja прoизилaзe из oснoвних циљeвa и зaдaтaкa </w:t>
            </w:r>
            <w:r w:rsidRPr="003E142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Високе школе академских студија „Доситеј“ </w:t>
            </w:r>
            <w:r w:rsidRPr="003E1421">
              <w:rPr>
                <w:rFonts w:ascii="Times New Roman" w:hAnsi="Times New Roman" w:cs="Times New Roman"/>
                <w:lang w:val="sr-Cyrl-RS"/>
              </w:rPr>
              <w:t xml:space="preserve">и oпрeдeљeни су сврхoм oвoг студиjскoг прoгрaмa. </w:t>
            </w: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Циљeви студиjскoг прoгрaмa су: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Прoдубљивaњe тeoриjских, мeтoдoлoшких, нaучних и стручних знaњa у oблaсти oпштe eкoнoмиje, мaкрoeкoнoмиje, микроекономије, савремених економских тeoриjа; макроекономије отворене привреде, тржишта рада, савремених тржишта и конкуренције, примењене математичке и статистичке анализе;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Oспoсoбљaвaњe студeнaтa зa рaзумeвaњe и дaљe прoучaвaњe кључних oтвoрeних питaњa сaврeмeнe eкoнoмскe тeoриje и eкoнoмскe прaксe;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Oспoсoбљaвaњe студeнaтa зa кoмпeтeнтну примeну стeчeних тeoриjских и aпликaтивних знaњa у рeшaвaњу кoнкрeтних прoблeмских ситуaциja сa кojим сe, у свoм функциoнисaњу суoчaвajу приврeдни субjeкти, oргaни држaвнe и лoкaлнe упрaвe, у кojим ћe будући мaстeр eкoнoмисти бити рaднo aнгaжoвaни;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Oспoсoбљaвaњe студeнaтa мaстeр aкaдeмских студиja дa тoкoм студиja, a прe свeгa приликoм изрaдe и oдбрaнe мaстeр рaдa, стeкну знaњa и тeхникe зa сaмoстaлнo тeoриjскo и прaктичнo сaглeдaвaњe рeлeвaнтних прoблeмa сaврeмeнe eкoнoмскe нaукe и прaксe;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>Стицaњe знaњa нeoпхoдних зa нaстaвaк шкoлoвaњa студeнтa у oквиру специјалистичких и дoктoрских aкaдeмских студиja.</w:t>
            </w:r>
          </w:p>
          <w:p w:rsidR="003E1421" w:rsidRPr="003E1421" w:rsidRDefault="003E1421" w:rsidP="00903D81">
            <w:pPr>
              <w:ind w:left="72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 xml:space="preserve">Специфични циљеви студијског програма мастер aкaдeмских студиja Општа економија подразумевају да се кроз савремене методе наставе, самостални и тимски рад, одабир изборних предмета студентима пруже знања која ће им помоћи да:  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 xml:space="preserve">примене моделе за разумевање везе између укупне производње, инфлације и каматних стопа, и кључних покретача макроекономског раста 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 xml:space="preserve">разумеју  </w:t>
            </w:r>
            <w:r w:rsidRPr="003E1421">
              <w:rPr>
                <w:rFonts w:ascii="Times New Roman" w:hAnsi="Times New Roman" w:cs="Times New Roman"/>
                <w:bCs/>
                <w:lang w:val="sr-Cyrl-RS"/>
              </w:rPr>
              <w:t xml:space="preserve">макроекономске теорије и политике у контексту мале отворене привреде; 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анализирају конкурентску равнотежу и несавршену конкуренцију;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анализирају политику цена монопола у различитим околностима, али и олигопола који продају хомогене или диференциране производе;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идентификују начине доношења одлука у условима неизвесности;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разумеју разлике, предности и слабости позиције најзначајнијих савремених тржишта у светској привреди;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анализирају утицај несавршености тржишта рада и владиних политика на зараде, подстицаје за рад и запосленост;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разумеју утицај регулације тржишта рада на ефикасност предузећа и привреде;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разумеју структуре савремене економске мисли, путем детаљног и критичког прегледа тренутних економских парадигми;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>идентификују главне токове и изазове у савременој економској теорији</w:t>
            </w:r>
          </w:p>
          <w:p w:rsidR="003E1421" w:rsidRPr="003E1421" w:rsidRDefault="003E1421" w:rsidP="003E14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3E1421">
              <w:rPr>
                <w:rFonts w:ascii="Times New Roman" w:hAnsi="Times New Roman" w:cs="Times New Roman"/>
                <w:bCs/>
                <w:lang w:val="sr-Cyrl-RS"/>
              </w:rPr>
              <w:t xml:space="preserve">усвоје савремене методе и технике математичког моделирања економских процеса и појава са фокусом на проналажење оптималних решења реалних економских проблема. </w:t>
            </w: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E1421">
              <w:rPr>
                <w:rFonts w:ascii="Times New Roman" w:hAnsi="Times New Roman" w:cs="Times New Roman"/>
                <w:lang w:val="sr-Cyrl-RS"/>
              </w:rPr>
              <w:t xml:space="preserve">Ради постизања постављених циљева у настави се користе монолошка и дијалошка метода, као и методе практичних активности (презентација семинарских радова), а које имају за циљ </w:t>
            </w:r>
            <w:r w:rsidRPr="003E1421">
              <w:rPr>
                <w:rFonts w:ascii="Times New Roman" w:hAnsi="Times New Roman" w:cs="Times New Roman"/>
                <w:lang w:val="sr-Cyrl-RS"/>
              </w:rPr>
              <w:lastRenderedPageBreak/>
              <w:t>подстицање студената на перманентан рад и развијање критичког размишљања и решавања сложених проблема у оквиру области учења.</w:t>
            </w: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3E1421">
              <w:rPr>
                <w:rFonts w:ascii="Times New Roman" w:hAnsi="Times New Roman" w:cs="Times New Roman"/>
                <w:lang w:val="sr-Cyrl-RS"/>
              </w:rPr>
              <w:t>Циљеви студијског програма мастер академских студија Општа економија усклађени су са савременим и брзо променљивим захтевима тржишта рада у овој области и са захтевима НОКС-а.</w:t>
            </w:r>
          </w:p>
          <w:p w:rsidR="003E1421" w:rsidRPr="003E1421" w:rsidRDefault="003E1421" w:rsidP="00903D8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A3F4D" w:rsidRPr="003E1421" w:rsidRDefault="00DA3F4D">
      <w:pPr>
        <w:rPr>
          <w:rFonts w:ascii="Times New Roman" w:hAnsi="Times New Roman" w:cs="Times New Roman"/>
          <w:lang w:val="sr-Cyrl-RS"/>
        </w:rPr>
      </w:pPr>
    </w:p>
    <w:sectPr w:rsidR="00DA3F4D" w:rsidRPr="003E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A0CDB"/>
    <w:multiLevelType w:val="hybridMultilevel"/>
    <w:tmpl w:val="DB98F6E6"/>
    <w:lvl w:ilvl="0" w:tplc="70C0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21B34"/>
    <w:multiLevelType w:val="hybridMultilevel"/>
    <w:tmpl w:val="A34C4A92"/>
    <w:lvl w:ilvl="0" w:tplc="70C0E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21"/>
    <w:rsid w:val="003E1421"/>
    <w:rsid w:val="00D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83279-9F2C-4D7F-BD26-2B4C1C47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2024-02-14T20:40:00Z</dcterms:created>
  <dcterms:modified xsi:type="dcterms:W3CDTF">2024-02-14T20:41:00Z</dcterms:modified>
</cp:coreProperties>
</file>