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-2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098"/>
        <w:gridCol w:w="1166"/>
        <w:gridCol w:w="652"/>
        <w:gridCol w:w="1293"/>
        <w:gridCol w:w="357"/>
        <w:gridCol w:w="131"/>
        <w:gridCol w:w="1156"/>
        <w:gridCol w:w="1523"/>
        <w:gridCol w:w="1293"/>
      </w:tblGrid>
      <w:tr w:rsidR="00F351DC" w:rsidRPr="001F0B9F" w14:paraId="0279E025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039685E0" w14:textId="77777777" w:rsidR="00F351DC" w:rsidRPr="00050E2D" w:rsidRDefault="00F351DC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</w:t>
            </w:r>
            <w:r w:rsidRPr="00050E2D">
              <w:rPr>
                <w:b/>
                <w:lang w:val="sr-Cyrl-CS"/>
              </w:rPr>
              <w:t>резиме</w:t>
            </w:r>
            <w:r>
              <w:rPr>
                <w:b/>
                <w:lang w:val="sr-Cyrl-CS"/>
              </w:rPr>
              <w:t xml:space="preserve">, средње слово,име </w:t>
            </w:r>
          </w:p>
        </w:tc>
        <w:tc>
          <w:tcPr>
            <w:tcW w:w="4103" w:type="dxa"/>
            <w:gridSpan w:val="4"/>
            <w:vAlign w:val="bottom"/>
          </w:tcPr>
          <w:p w14:paraId="409A81FF" w14:textId="77777777" w:rsidR="00F351DC" w:rsidRPr="001F0B9F" w:rsidRDefault="00F351DC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Франц К. Игор</w:t>
            </w:r>
          </w:p>
        </w:tc>
      </w:tr>
      <w:tr w:rsidR="00F351DC" w:rsidRPr="00AD7D1A" w14:paraId="4C9481E5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18988A04" w14:textId="77777777" w:rsidR="00F351DC" w:rsidRPr="00050E2D" w:rsidRDefault="00F351DC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4103" w:type="dxa"/>
            <w:gridSpan w:val="4"/>
            <w:vAlign w:val="bottom"/>
          </w:tcPr>
          <w:p w14:paraId="2EF37321" w14:textId="5DC1F5B8" w:rsidR="00F351DC" w:rsidRPr="00AD7D1A" w:rsidRDefault="004F7AC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F351DC" w:rsidRPr="001010A6" w14:paraId="7326EBFD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7847FDE9" w14:textId="77777777" w:rsidR="00F351DC" w:rsidRPr="00050E2D" w:rsidRDefault="00F351DC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</w:t>
            </w:r>
            <w:r>
              <w:rPr>
                <w:b/>
                <w:lang w:val="sr-Cyrl-CS"/>
              </w:rPr>
              <w:t xml:space="preserve"> пуним радним временом</w:t>
            </w:r>
          </w:p>
        </w:tc>
        <w:tc>
          <w:tcPr>
            <w:tcW w:w="4103" w:type="dxa"/>
            <w:gridSpan w:val="4"/>
            <w:vAlign w:val="center"/>
          </w:tcPr>
          <w:p w14:paraId="7CE4DE09" w14:textId="77777777" w:rsidR="00F351DC" w:rsidRPr="001010A6" w:rsidRDefault="00F351DC" w:rsidP="00393E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Висока школа академских студија „Доситеј“ </w:t>
            </w:r>
          </w:p>
        </w:tc>
      </w:tr>
      <w:tr w:rsidR="00F351DC" w:rsidRPr="001F0B9F" w14:paraId="5F099601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37383854" w14:textId="77777777" w:rsidR="00F351DC" w:rsidRPr="00050E2D" w:rsidRDefault="00F351DC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запослења</w:t>
            </w:r>
          </w:p>
        </w:tc>
        <w:tc>
          <w:tcPr>
            <w:tcW w:w="4103" w:type="dxa"/>
            <w:gridSpan w:val="4"/>
            <w:vAlign w:val="center"/>
          </w:tcPr>
          <w:p w14:paraId="02D5CC41" w14:textId="77777777" w:rsidR="00F351DC" w:rsidRPr="001F0B9F" w:rsidRDefault="00F351DC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18.02.2019</w:t>
            </w:r>
          </w:p>
        </w:tc>
      </w:tr>
      <w:tr w:rsidR="00F351DC" w:rsidRPr="00077C1A" w14:paraId="1177B57B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0DCC8DA5" w14:textId="77777777" w:rsidR="00F351DC" w:rsidRPr="00050E2D" w:rsidRDefault="00F351DC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Ужа научна </w:t>
            </w:r>
            <w:r>
              <w:rPr>
                <w:b/>
                <w:lang w:val="en-US"/>
              </w:rPr>
              <w:t>(</w:t>
            </w:r>
            <w:r w:rsidRPr="00050E2D">
              <w:rPr>
                <w:b/>
                <w:lang w:val="sr-Cyrl-CS"/>
              </w:rPr>
              <w:t>уметничка</w:t>
            </w:r>
            <w:r>
              <w:rPr>
                <w:b/>
                <w:lang w:val="en-US"/>
              </w:rPr>
              <w:t>)</w:t>
            </w:r>
            <w:r w:rsidRPr="00050E2D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4103" w:type="dxa"/>
            <w:gridSpan w:val="4"/>
            <w:vAlign w:val="center"/>
          </w:tcPr>
          <w:p w14:paraId="7B629EEC" w14:textId="77777777" w:rsidR="00F351DC" w:rsidRPr="00077C1A" w:rsidRDefault="00F351DC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Информатика</w:t>
            </w:r>
          </w:p>
        </w:tc>
      </w:tr>
      <w:tr w:rsidR="00F351DC" w:rsidRPr="00050E2D" w14:paraId="35857F28" w14:textId="77777777" w:rsidTr="00393E7C">
        <w:trPr>
          <w:trHeight w:val="227"/>
        </w:trPr>
        <w:tc>
          <w:tcPr>
            <w:tcW w:w="9240" w:type="dxa"/>
            <w:gridSpan w:val="10"/>
            <w:vAlign w:val="center"/>
          </w:tcPr>
          <w:p w14:paraId="3879D8F8" w14:textId="77777777" w:rsidR="00F351DC" w:rsidRPr="00050E2D" w:rsidRDefault="00F351DC" w:rsidP="00393E7C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F351DC" w:rsidRPr="003358A5" w14:paraId="0592723F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5D6BEBEF" w14:textId="77777777" w:rsidR="00F351DC" w:rsidRPr="003358A5" w:rsidRDefault="00F351DC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166" w:type="dxa"/>
            <w:vAlign w:val="center"/>
          </w:tcPr>
          <w:p w14:paraId="104717D4" w14:textId="77777777" w:rsidR="00F351DC" w:rsidRPr="003358A5" w:rsidRDefault="00F351DC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Датум 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1269D7FD" w14:textId="77777777" w:rsidR="00F351DC" w:rsidRPr="003358A5" w:rsidRDefault="00F351DC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3972" w:type="dxa"/>
            <w:gridSpan w:val="3"/>
            <w:vAlign w:val="center"/>
          </w:tcPr>
          <w:p w14:paraId="018FD2B1" w14:textId="77777777" w:rsidR="00F351DC" w:rsidRPr="003358A5" w:rsidRDefault="00F351DC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Област </w:t>
            </w:r>
          </w:p>
        </w:tc>
      </w:tr>
      <w:tr w:rsidR="00F351DC" w:rsidRPr="000B49CE" w14:paraId="7E124354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5E35993A" w14:textId="77777777" w:rsidR="00F351DC" w:rsidRPr="000B49CE" w:rsidRDefault="00F351DC" w:rsidP="00393E7C">
            <w:pPr>
              <w:rPr>
                <w:b/>
                <w:sz w:val="18"/>
                <w:szCs w:val="18"/>
              </w:rPr>
            </w:pPr>
            <w:r w:rsidRPr="000B49CE">
              <w:rPr>
                <w:b/>
                <w:sz w:val="18"/>
                <w:szCs w:val="18"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14:paraId="49443034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30.01.2019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57FA0538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Висока школа академских студија „Доситеј“</w:t>
            </w:r>
          </w:p>
        </w:tc>
        <w:tc>
          <w:tcPr>
            <w:tcW w:w="3972" w:type="dxa"/>
            <w:gridSpan w:val="3"/>
            <w:vAlign w:val="center"/>
          </w:tcPr>
          <w:p w14:paraId="2DA71661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Информатика</w:t>
            </w:r>
          </w:p>
        </w:tc>
      </w:tr>
      <w:tr w:rsidR="00F351DC" w:rsidRPr="000B49CE" w14:paraId="5FF912F0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1DADE148" w14:textId="77777777" w:rsidR="00F351DC" w:rsidRPr="000B49CE" w:rsidRDefault="00F351DC" w:rsidP="00393E7C">
            <w:pPr>
              <w:rPr>
                <w:b/>
                <w:sz w:val="18"/>
                <w:szCs w:val="18"/>
              </w:rPr>
            </w:pPr>
            <w:r w:rsidRPr="000B49CE">
              <w:rPr>
                <w:b/>
                <w:sz w:val="18"/>
                <w:szCs w:val="18"/>
              </w:rPr>
              <w:t>Докторат</w:t>
            </w:r>
          </w:p>
        </w:tc>
        <w:tc>
          <w:tcPr>
            <w:tcW w:w="1166" w:type="dxa"/>
            <w:vAlign w:val="center"/>
          </w:tcPr>
          <w:p w14:paraId="32A8530F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18.12.2013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7E87405C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 xml:space="preserve">Департман за последипломске студије и међународну сарадњу Универзитет Сингидунум, </w:t>
            </w:r>
          </w:p>
        </w:tc>
        <w:tc>
          <w:tcPr>
            <w:tcW w:w="3972" w:type="dxa"/>
            <w:gridSpan w:val="3"/>
            <w:vAlign w:val="center"/>
          </w:tcPr>
          <w:p w14:paraId="25BD086D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Информатика и рачунарство</w:t>
            </w:r>
          </w:p>
        </w:tc>
      </w:tr>
      <w:tr w:rsidR="00F351DC" w:rsidRPr="000B49CE" w14:paraId="789E8310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71587D1E" w14:textId="77777777" w:rsidR="00F351DC" w:rsidRPr="000B49CE" w:rsidRDefault="00F351DC" w:rsidP="00393E7C">
            <w:pPr>
              <w:rPr>
                <w:b/>
                <w:sz w:val="18"/>
                <w:szCs w:val="18"/>
              </w:rPr>
            </w:pPr>
            <w:r w:rsidRPr="000B49CE">
              <w:rPr>
                <w:b/>
                <w:sz w:val="18"/>
                <w:szCs w:val="18"/>
              </w:rPr>
              <w:t>Магистратура</w:t>
            </w:r>
          </w:p>
        </w:tc>
        <w:tc>
          <w:tcPr>
            <w:tcW w:w="1166" w:type="dxa"/>
            <w:vAlign w:val="center"/>
          </w:tcPr>
          <w:p w14:paraId="6AC4D25F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04.07.2007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1BC764B3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Факултет за пословну информатику, Универзитет Сингидунум</w:t>
            </w:r>
          </w:p>
        </w:tc>
        <w:tc>
          <w:tcPr>
            <w:tcW w:w="3972" w:type="dxa"/>
            <w:gridSpan w:val="3"/>
            <w:vAlign w:val="center"/>
          </w:tcPr>
          <w:p w14:paraId="4B6EE6F1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Информатичке науке</w:t>
            </w:r>
          </w:p>
        </w:tc>
      </w:tr>
      <w:tr w:rsidR="00F351DC" w:rsidRPr="000B49CE" w14:paraId="2D3B8294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74170302" w14:textId="77777777" w:rsidR="00F351DC" w:rsidRPr="000B49CE" w:rsidRDefault="00F351DC" w:rsidP="00393E7C">
            <w:pPr>
              <w:rPr>
                <w:b/>
                <w:sz w:val="18"/>
                <w:szCs w:val="18"/>
              </w:rPr>
            </w:pPr>
            <w:r w:rsidRPr="000B49CE">
              <w:rPr>
                <w:b/>
                <w:sz w:val="18"/>
                <w:szCs w:val="18"/>
              </w:rPr>
              <w:t>Диплома</w:t>
            </w:r>
          </w:p>
        </w:tc>
        <w:tc>
          <w:tcPr>
            <w:tcW w:w="1166" w:type="dxa"/>
            <w:vAlign w:val="center"/>
          </w:tcPr>
          <w:p w14:paraId="31DB49DB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09.07.2004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44AD2037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0B49CE">
              <w:rPr>
                <w:sz w:val="18"/>
                <w:szCs w:val="18"/>
                <w:lang w:val="sr-Cyrl-RS"/>
              </w:rPr>
              <w:t>Факултет за пословну информатику, Универзитет Сингидунум</w:t>
            </w:r>
          </w:p>
        </w:tc>
        <w:tc>
          <w:tcPr>
            <w:tcW w:w="3972" w:type="dxa"/>
            <w:gridSpan w:val="3"/>
            <w:vAlign w:val="center"/>
          </w:tcPr>
          <w:p w14:paraId="40B9A6A9" w14:textId="77777777" w:rsidR="00F351DC" w:rsidRPr="000B49CE" w:rsidRDefault="00F351DC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Информатика</w:t>
            </w:r>
          </w:p>
        </w:tc>
      </w:tr>
      <w:tr w:rsidR="00F351DC" w:rsidRPr="00050E2D" w14:paraId="183C2445" w14:textId="77777777" w:rsidTr="00393E7C">
        <w:trPr>
          <w:trHeight w:val="227"/>
        </w:trPr>
        <w:tc>
          <w:tcPr>
            <w:tcW w:w="9240" w:type="dxa"/>
            <w:gridSpan w:val="10"/>
            <w:vAlign w:val="center"/>
          </w:tcPr>
          <w:p w14:paraId="5F0D31CB" w14:textId="77777777" w:rsidR="00F351DC" w:rsidRPr="00050E2D" w:rsidRDefault="00F351DC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F351DC" w:rsidRPr="003358A5" w14:paraId="5EE0603D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564837A4" w14:textId="77777777" w:rsidR="00F351DC" w:rsidRPr="003358A5" w:rsidRDefault="00F351DC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>Р.Б.</w:t>
            </w:r>
          </w:p>
        </w:tc>
        <w:tc>
          <w:tcPr>
            <w:tcW w:w="5853" w:type="dxa"/>
            <w:gridSpan w:val="7"/>
            <w:vAlign w:val="center"/>
          </w:tcPr>
          <w:p w14:paraId="2B8B80D8" w14:textId="77777777" w:rsidR="00F351DC" w:rsidRPr="003358A5" w:rsidRDefault="00F351DC" w:rsidP="00393E7C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1DAB863" w14:textId="77777777" w:rsidR="00F351DC" w:rsidRPr="003358A5" w:rsidRDefault="00F351DC" w:rsidP="00393E7C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F351DC" w14:paraId="5166DB82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600EF81D" w14:textId="1D70D85F" w:rsidR="00F351DC" w:rsidRDefault="004E7A2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 w:rsidR="00F351DC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853" w:type="dxa"/>
            <w:gridSpan w:val="7"/>
            <w:vAlign w:val="center"/>
          </w:tcPr>
          <w:p w14:paraId="395159F6" w14:textId="77777777" w:rsidR="00F351DC" w:rsidRDefault="00F351DC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ИТ пројектима (ИЗ)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0F4FBA7" w14:textId="77777777" w:rsidR="00F351DC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>
              <w:rPr>
                <w:sz w:val="18"/>
                <w:szCs w:val="18"/>
                <w:lang w:val="sr-Cyrl-RS"/>
              </w:rPr>
              <w:t xml:space="preserve"> Информатика</w:t>
            </w:r>
          </w:p>
        </w:tc>
      </w:tr>
      <w:tr w:rsidR="00F351DC" w14:paraId="5E02B518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71FFD9A6" w14:textId="08872696" w:rsidR="00F351DC" w:rsidRDefault="004E7A2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="00F351DC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853" w:type="dxa"/>
            <w:gridSpan w:val="7"/>
            <w:vAlign w:val="center"/>
          </w:tcPr>
          <w:p w14:paraId="7F4DAF49" w14:textId="77777777" w:rsidR="00F351DC" w:rsidRDefault="00F351DC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Кодовање и теотија информација (ИЗ)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624A78A1" w14:textId="77777777" w:rsidR="00F351DC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>
              <w:rPr>
                <w:sz w:val="18"/>
                <w:szCs w:val="18"/>
                <w:lang w:val="sr-Cyrl-RS"/>
              </w:rPr>
              <w:t xml:space="preserve"> Информатика</w:t>
            </w:r>
          </w:p>
        </w:tc>
      </w:tr>
      <w:tr w:rsidR="00F351DC" w14:paraId="4153EC7D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28EA362F" w14:textId="02C0EB8C" w:rsidR="00F351DC" w:rsidRDefault="004E7A2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  <w:r w:rsidR="00F351DC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853" w:type="dxa"/>
            <w:gridSpan w:val="7"/>
            <w:vAlign w:val="center"/>
          </w:tcPr>
          <w:p w14:paraId="3C2D6218" w14:textId="77777777" w:rsidR="00F351DC" w:rsidRDefault="00F351DC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Базе података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4191553" w14:textId="77777777" w:rsidR="00F351DC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>
              <w:rPr>
                <w:sz w:val="18"/>
                <w:szCs w:val="18"/>
                <w:lang w:val="sr-Cyrl-RS"/>
              </w:rPr>
              <w:t xml:space="preserve"> Информатика</w:t>
            </w:r>
          </w:p>
        </w:tc>
      </w:tr>
      <w:tr w:rsidR="00F351DC" w14:paraId="0A34A5E8" w14:textId="77777777" w:rsidTr="00393E7C">
        <w:trPr>
          <w:trHeight w:val="107"/>
        </w:trPr>
        <w:tc>
          <w:tcPr>
            <w:tcW w:w="571" w:type="dxa"/>
            <w:vAlign w:val="center"/>
          </w:tcPr>
          <w:p w14:paraId="57404448" w14:textId="1680D0F0" w:rsidR="00F351DC" w:rsidRPr="00E75CBA" w:rsidRDefault="004E7A2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 w:rsidR="00F351DC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853" w:type="dxa"/>
            <w:gridSpan w:val="7"/>
            <w:vAlign w:val="center"/>
          </w:tcPr>
          <w:p w14:paraId="57885E4A" w14:textId="77777777" w:rsidR="00F351DC" w:rsidRPr="003A3462" w:rsidRDefault="00F351DC" w:rsidP="00393E7C">
            <w:pPr>
              <w:rPr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Сигурност и заштита рачунарских система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5961872" w14:textId="77777777" w:rsidR="00F351DC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>
              <w:rPr>
                <w:sz w:val="18"/>
                <w:szCs w:val="18"/>
                <w:lang w:val="sr-Cyrl-RS"/>
              </w:rPr>
              <w:t xml:space="preserve"> Информатика</w:t>
            </w:r>
          </w:p>
        </w:tc>
      </w:tr>
      <w:tr w:rsidR="00F351DC" w14:paraId="4DECDD1F" w14:textId="77777777" w:rsidTr="00393E7C">
        <w:trPr>
          <w:trHeight w:val="107"/>
        </w:trPr>
        <w:tc>
          <w:tcPr>
            <w:tcW w:w="571" w:type="dxa"/>
            <w:vAlign w:val="center"/>
          </w:tcPr>
          <w:p w14:paraId="20CD7C9D" w14:textId="2DABB06D" w:rsidR="00F351DC" w:rsidRDefault="004E7A2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  <w:r w:rsidR="00F351DC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853" w:type="dxa"/>
            <w:gridSpan w:val="7"/>
            <w:vAlign w:val="center"/>
          </w:tcPr>
          <w:p w14:paraId="063269E2" w14:textId="77777777" w:rsidR="00F351DC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Дизајнирање корисничког интерфејса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5714A438" w14:textId="77777777" w:rsidR="00F351DC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>
              <w:rPr>
                <w:sz w:val="18"/>
                <w:szCs w:val="18"/>
                <w:lang w:val="sr-Cyrl-RS"/>
              </w:rPr>
              <w:t xml:space="preserve"> Информатика</w:t>
            </w:r>
          </w:p>
        </w:tc>
      </w:tr>
      <w:tr w:rsidR="00F351DC" w:rsidRPr="00E75CBA" w14:paraId="1457A418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12EBD3DE" w14:textId="342A377C" w:rsidR="00F351DC" w:rsidRPr="00E75CBA" w:rsidRDefault="004E7A2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  <w:r w:rsidR="00F351DC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853" w:type="dxa"/>
            <w:gridSpan w:val="7"/>
            <w:vAlign w:val="center"/>
          </w:tcPr>
          <w:p w14:paraId="7C2BAACF" w14:textId="77777777" w:rsidR="00F351DC" w:rsidRPr="00E75CBA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Учење на даљину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244CC20" w14:textId="77777777" w:rsidR="00F351DC" w:rsidRPr="00E75CBA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МАС</w:t>
            </w:r>
            <w:r>
              <w:rPr>
                <w:sz w:val="18"/>
                <w:szCs w:val="18"/>
                <w:lang w:val="sr-Cyrl-RS"/>
              </w:rPr>
              <w:t xml:space="preserve"> Информатика</w:t>
            </w:r>
          </w:p>
        </w:tc>
      </w:tr>
      <w:tr w:rsidR="00F351DC" w14:paraId="76E664AA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013EF69A" w14:textId="46E20FD4" w:rsidR="00F351DC" w:rsidRDefault="004E7A2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="00F351DC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853" w:type="dxa"/>
            <w:gridSpan w:val="7"/>
            <w:vAlign w:val="center"/>
          </w:tcPr>
          <w:p w14:paraId="6787292A" w14:textId="77777777" w:rsidR="00F351DC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Системски софтвер (ИЗ)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47432B71" w14:textId="77777777" w:rsidR="00F351DC" w:rsidRDefault="00F351DC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МАС</w:t>
            </w:r>
            <w:r>
              <w:rPr>
                <w:sz w:val="18"/>
                <w:szCs w:val="18"/>
                <w:lang w:val="sr-Cyrl-RS"/>
              </w:rPr>
              <w:t xml:space="preserve"> Информатика</w:t>
            </w:r>
          </w:p>
        </w:tc>
      </w:tr>
      <w:tr w:rsidR="00624357" w14:paraId="20DB5484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57C7BB9E" w14:textId="32A913FB" w:rsidR="00624357" w:rsidRDefault="00624357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5853" w:type="dxa"/>
            <w:gridSpan w:val="7"/>
            <w:vAlign w:val="center"/>
          </w:tcPr>
          <w:p w14:paraId="2475703F" w14:textId="3256716A" w:rsidR="00624357" w:rsidRDefault="00624357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Електронско издаваштво</w:t>
            </w:r>
            <w:r w:rsidR="00EF4841">
              <w:rPr>
                <w:sz w:val="18"/>
                <w:szCs w:val="18"/>
                <w:lang w:val="sr-Cyrl-CS"/>
              </w:rPr>
              <w:t xml:space="preserve"> </w:t>
            </w:r>
            <w:bookmarkStart w:id="0" w:name="_GoBack"/>
            <w:bookmarkEnd w:id="0"/>
            <w:r w:rsidR="00EF4841">
              <w:rPr>
                <w:lang w:val="sr-Cyrl-RS"/>
              </w:rPr>
              <w:t>(ИЗ)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485FDE2E" w14:textId="1CB2B36F" w:rsidR="00624357" w:rsidRDefault="00624357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</w:t>
            </w:r>
            <w:r>
              <w:rPr>
                <w:sz w:val="18"/>
                <w:szCs w:val="18"/>
                <w:lang w:val="sr-Cyrl-RS"/>
              </w:rPr>
              <w:t xml:space="preserve"> Информатика</w:t>
            </w:r>
          </w:p>
        </w:tc>
      </w:tr>
      <w:tr w:rsidR="00F351DC" w:rsidRPr="00050E2D" w14:paraId="3CB7A9AB" w14:textId="77777777" w:rsidTr="00393E7C">
        <w:trPr>
          <w:trHeight w:val="227"/>
        </w:trPr>
        <w:tc>
          <w:tcPr>
            <w:tcW w:w="9240" w:type="dxa"/>
            <w:gridSpan w:val="10"/>
            <w:vAlign w:val="center"/>
          </w:tcPr>
          <w:p w14:paraId="7FB0CD0F" w14:textId="77777777" w:rsidR="00F351DC" w:rsidRPr="00050E2D" w:rsidRDefault="00F351DC" w:rsidP="00393E7C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</w:t>
            </w:r>
            <w:r>
              <w:rPr>
                <w:b/>
                <w:lang w:val="sr-Cyrl-CS"/>
              </w:rPr>
              <w:t>,</w:t>
            </w:r>
            <w:r w:rsidRPr="00050E2D">
              <w:rPr>
                <w:b/>
                <w:lang w:val="sr-Cyrl-CS"/>
              </w:rPr>
              <w:t xml:space="preserve"> не више од 10)</w:t>
            </w:r>
          </w:p>
        </w:tc>
      </w:tr>
      <w:tr w:rsidR="00F351DC" w:rsidRPr="00717256" w14:paraId="6E531059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6CF4CA47" w14:textId="77777777" w:rsidR="00F351DC" w:rsidRPr="00E75CBA" w:rsidRDefault="00F351DC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  <w:tab w:val="num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600F8BD" w14:textId="77777777" w:rsidR="00F351DC" w:rsidRPr="006E2303" w:rsidRDefault="00F351DC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6E2303">
              <w:rPr>
                <w:rFonts w:ascii="Times New Roman" w:hAnsi="Times New Roman"/>
                <w:sz w:val="18"/>
                <w:szCs w:val="18"/>
                <w:lang w:val="ru-RU"/>
              </w:rPr>
              <w:t>Игор Франц, Зона Костић, Александар Јевремовић, Ранко Поповић,</w:t>
            </w:r>
            <w:r w:rsidRPr="006E2303">
              <w:rPr>
                <w:rFonts w:ascii="Times New Roman" w:hAnsi="Times New Roman"/>
                <w:sz w:val="18"/>
                <w:szCs w:val="18"/>
              </w:rPr>
              <w:t xml:space="preserve">”DF-lab Digital forensic virtual laboratory for collaborative distance learning”, </w:t>
            </w:r>
            <w:proofErr w:type="spellStart"/>
            <w:r w:rsidRPr="006E2303">
              <w:rPr>
                <w:rFonts w:ascii="Times New Roman" w:hAnsi="Times New Roman"/>
                <w:sz w:val="18"/>
                <w:szCs w:val="18"/>
              </w:rPr>
              <w:t>Metalurgia</w:t>
            </w:r>
            <w:proofErr w:type="spellEnd"/>
            <w:r w:rsidRPr="006E2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2303">
              <w:rPr>
                <w:rFonts w:ascii="Times New Roman" w:hAnsi="Times New Roman"/>
                <w:sz w:val="18"/>
                <w:szCs w:val="18"/>
              </w:rPr>
              <w:t>Internacional</w:t>
            </w:r>
            <w:proofErr w:type="spellEnd"/>
            <w:r w:rsidRPr="006E2303">
              <w:rPr>
                <w:rFonts w:ascii="Times New Roman" w:hAnsi="Times New Roman"/>
                <w:sz w:val="18"/>
                <w:szCs w:val="18"/>
              </w:rPr>
              <w:t xml:space="preserve"> SPECIAL ISSUE 8-2013 ISSN 1582-2217,PP.102-107,2013</w:t>
            </w:r>
          </w:p>
        </w:tc>
      </w:tr>
      <w:tr w:rsidR="00F351DC" w:rsidRPr="00717256" w14:paraId="095D44B8" w14:textId="77777777" w:rsidTr="00393E7C">
        <w:trPr>
          <w:trHeight w:val="533"/>
        </w:trPr>
        <w:tc>
          <w:tcPr>
            <w:tcW w:w="571" w:type="dxa"/>
            <w:vAlign w:val="center"/>
          </w:tcPr>
          <w:p w14:paraId="03A70E30" w14:textId="77777777" w:rsidR="00F351DC" w:rsidRPr="00E75CBA" w:rsidRDefault="00F351DC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  <w:tab w:val="num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AD7F19F" w14:textId="77777777" w:rsidR="00F351DC" w:rsidRPr="006E2303" w:rsidRDefault="00F351DC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Игор Франц, Гојко Грубор, Ангелина Његуш </w:t>
            </w:r>
            <w:r w:rsidRPr="006E2303">
              <w:rPr>
                <w:rFonts w:ascii="Times New Roman" w:hAnsi="Times New Roman"/>
                <w:sz w:val="18"/>
                <w:szCs w:val="18"/>
              </w:rPr>
              <w:t xml:space="preserve">“The  use of ethical hacking in active forensic investigation”, </w:t>
            </w:r>
            <w:proofErr w:type="spellStart"/>
            <w:r w:rsidRPr="006E2303">
              <w:rPr>
                <w:rFonts w:ascii="Times New Roman" w:hAnsi="Times New Roman"/>
                <w:sz w:val="18"/>
                <w:szCs w:val="18"/>
              </w:rPr>
              <w:t>Metalurgia</w:t>
            </w:r>
            <w:proofErr w:type="spellEnd"/>
            <w:r w:rsidRPr="006E23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2303">
              <w:rPr>
                <w:rFonts w:ascii="Times New Roman" w:hAnsi="Times New Roman"/>
                <w:sz w:val="18"/>
                <w:szCs w:val="18"/>
              </w:rPr>
              <w:t>Internacional</w:t>
            </w:r>
            <w:proofErr w:type="spellEnd"/>
            <w:r w:rsidRPr="006E2303">
              <w:rPr>
                <w:rFonts w:ascii="Times New Roman" w:hAnsi="Times New Roman"/>
                <w:sz w:val="18"/>
                <w:szCs w:val="18"/>
              </w:rPr>
              <w:t xml:space="preserve"> SPECIAL ISSUE 8-2013 ISSN 1582-2217,PP.265-270,2013</w:t>
            </w:r>
          </w:p>
        </w:tc>
      </w:tr>
      <w:tr w:rsidR="00F351DC" w:rsidRPr="00A44572" w14:paraId="1CF3FBFC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5A220628" w14:textId="77777777" w:rsidR="00F351DC" w:rsidRPr="00E75CBA" w:rsidRDefault="00F351DC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  <w:tab w:val="num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6531907" w14:textId="77777777" w:rsidR="00F351DC" w:rsidRPr="006E2303" w:rsidRDefault="00F351DC" w:rsidP="00393E7C">
            <w:pPr>
              <w:rPr>
                <w:sz w:val="18"/>
                <w:szCs w:val="18"/>
                <w:lang w:val="en-US"/>
              </w:rPr>
            </w:pPr>
            <w:r w:rsidRPr="006E2303">
              <w:rPr>
                <w:sz w:val="18"/>
                <w:szCs w:val="18"/>
                <w:lang w:val="sr-Cyrl-CS"/>
              </w:rPr>
              <w:t xml:space="preserve">Игор Франц, Иван Станковић, Ирина Брановић, Ранко Поповић, </w:t>
            </w:r>
            <w:r w:rsidRPr="006E2303">
              <w:rPr>
                <w:sz w:val="18"/>
                <w:szCs w:val="18"/>
                <w:lang w:val="en-US"/>
              </w:rPr>
              <w:t xml:space="preserve">“Ontology based model of digital forensic virtual lab and curriculum design”, International </w:t>
            </w:r>
            <w:proofErr w:type="spellStart"/>
            <w:r w:rsidRPr="006E2303">
              <w:rPr>
                <w:sz w:val="18"/>
                <w:szCs w:val="18"/>
                <w:lang w:val="en-US"/>
              </w:rPr>
              <w:t>Jounal</w:t>
            </w:r>
            <w:proofErr w:type="spellEnd"/>
            <w:r w:rsidRPr="006E2303">
              <w:rPr>
                <w:sz w:val="18"/>
                <w:szCs w:val="18"/>
                <w:lang w:val="en-US"/>
              </w:rPr>
              <w:t xml:space="preserve"> of Engineering Education, Issue 30-4, pp.964-976, 2014.</w:t>
            </w:r>
          </w:p>
        </w:tc>
      </w:tr>
      <w:tr w:rsidR="00F351DC" w:rsidRPr="000E5807" w14:paraId="677E3622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5716AF3D" w14:textId="77777777" w:rsidR="00F351DC" w:rsidRPr="00E75CBA" w:rsidRDefault="00F351DC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  <w:tab w:val="num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C4D95F2" w14:textId="77777777" w:rsidR="00F351DC" w:rsidRPr="006E2303" w:rsidRDefault="00F351DC" w:rsidP="00393E7C">
            <w:pPr>
              <w:rPr>
                <w:sz w:val="18"/>
                <w:szCs w:val="18"/>
                <w:lang w:val="en-US"/>
              </w:rPr>
            </w:pPr>
            <w:r w:rsidRPr="006E2303">
              <w:rPr>
                <w:sz w:val="18"/>
                <w:szCs w:val="18"/>
                <w:lang w:val="ru-RU"/>
              </w:rPr>
              <w:t xml:space="preserve">Комлен Лаловић, Немања Мачек, Милан Милосављевић, Младен Веиновић, Игор Франц, Јелена Лаловић, Иван Тот, </w:t>
            </w:r>
            <w:r w:rsidRPr="006E2303">
              <w:rPr>
                <w:sz w:val="18"/>
                <w:szCs w:val="18"/>
                <w:lang w:val="en-US"/>
              </w:rPr>
              <w:t xml:space="preserve">“Biometric Verification of Maternity and Identity Switch Prevention in Maternity Wards”, Acta </w:t>
            </w:r>
            <w:proofErr w:type="spellStart"/>
            <w:r w:rsidRPr="006E2303">
              <w:rPr>
                <w:sz w:val="18"/>
                <w:szCs w:val="18"/>
                <w:lang w:val="en-US"/>
              </w:rPr>
              <w:t>Polytechnica</w:t>
            </w:r>
            <w:proofErr w:type="spellEnd"/>
            <w:r w:rsidRPr="006E23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03">
              <w:rPr>
                <w:sz w:val="18"/>
                <w:szCs w:val="18"/>
                <w:lang w:val="en-US"/>
              </w:rPr>
              <w:t>Hungarica</w:t>
            </w:r>
            <w:proofErr w:type="spellEnd"/>
            <w:r w:rsidRPr="006E2303">
              <w:rPr>
                <w:sz w:val="18"/>
                <w:szCs w:val="18"/>
                <w:lang w:val="en-US"/>
              </w:rPr>
              <w:t xml:space="preserve"> 13 (5) pp.65-81, 2016.</w:t>
            </w:r>
          </w:p>
        </w:tc>
      </w:tr>
      <w:tr w:rsidR="00F351DC" w:rsidRPr="008D0BE5" w14:paraId="46763634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6FEFB2A8" w14:textId="77777777" w:rsidR="00F351DC" w:rsidRPr="00E75CBA" w:rsidRDefault="00F351DC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  <w:tab w:val="num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9A5BDFB" w14:textId="77777777" w:rsidR="00F351DC" w:rsidRPr="006E2303" w:rsidRDefault="00F351DC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mallCaps/>
                <w:sz w:val="18"/>
                <w:szCs w:val="18"/>
                <w:lang w:val="sr-Cyrl-RS"/>
              </w:rPr>
            </w:pPr>
            <w:r w:rsidRPr="006E23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Игор Франц, Младен Веиновић, </w:t>
            </w:r>
            <w:r w:rsidRPr="006E2303">
              <w:rPr>
                <w:rFonts w:ascii="Times New Roman" w:hAnsi="Times New Roman"/>
                <w:sz w:val="18"/>
                <w:szCs w:val="18"/>
              </w:rPr>
              <w:t>“</w:t>
            </w: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>Електронски студентски индекс</w:t>
            </w:r>
            <w:r w:rsidRPr="006E2303">
              <w:rPr>
                <w:rFonts w:ascii="Times New Roman" w:hAnsi="Times New Roman"/>
                <w:sz w:val="18"/>
                <w:szCs w:val="18"/>
              </w:rPr>
              <w:t>”</w:t>
            </w: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Зборник радова </w:t>
            </w:r>
            <w:r w:rsidRPr="006E2303">
              <w:rPr>
                <w:rFonts w:ascii="Times New Roman" w:hAnsi="Times New Roman"/>
                <w:sz w:val="18"/>
                <w:szCs w:val="18"/>
                <w:lang w:val="sr-Latn-RS"/>
              </w:rPr>
              <w:t>XIV,</w:t>
            </w: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конференције </w:t>
            </w:r>
            <w:r w:rsidRPr="006E2303">
              <w:rPr>
                <w:rFonts w:ascii="Times New Roman" w:hAnsi="Times New Roman"/>
                <w:sz w:val="18"/>
                <w:szCs w:val="18"/>
                <w:lang w:val="sr-Latn-RS"/>
              </w:rPr>
              <w:t>Telfor,</w:t>
            </w: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>Београд,2009</w:t>
            </w:r>
          </w:p>
        </w:tc>
      </w:tr>
      <w:tr w:rsidR="00F351DC" w:rsidRPr="008D0BE5" w14:paraId="7CAF47BC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400A3192" w14:textId="77777777" w:rsidR="00F351DC" w:rsidRPr="00E75CBA" w:rsidRDefault="00F351DC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  <w:tab w:val="num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21C8F38" w14:textId="77777777" w:rsidR="00F351DC" w:rsidRPr="006E2303" w:rsidRDefault="00F351DC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18"/>
                <w:szCs w:val="18"/>
                <w:lang w:val="sr-Cyrl-RS"/>
              </w:rPr>
            </w:pPr>
            <w:r w:rsidRPr="006E23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Игор Франц, Младен Веиновић, </w:t>
            </w:r>
            <w:r w:rsidRPr="006E2303">
              <w:rPr>
                <w:rFonts w:ascii="Times New Roman" w:hAnsi="Times New Roman"/>
                <w:sz w:val="18"/>
                <w:szCs w:val="18"/>
              </w:rPr>
              <w:t>“</w:t>
            </w: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>Примена виртуализације  у дигиталној форензичкој истрази</w:t>
            </w:r>
            <w:r w:rsidRPr="006E2303">
              <w:rPr>
                <w:rFonts w:ascii="Times New Roman" w:hAnsi="Times New Roman"/>
                <w:sz w:val="18"/>
                <w:szCs w:val="18"/>
              </w:rPr>
              <w:t>”</w:t>
            </w: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Зборник радова </w:t>
            </w:r>
            <w:r w:rsidRPr="006E2303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XVIII, </w:t>
            </w: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конференције </w:t>
            </w:r>
            <w:r w:rsidRPr="006E2303">
              <w:rPr>
                <w:rFonts w:ascii="Times New Roman" w:hAnsi="Times New Roman"/>
                <w:sz w:val="18"/>
                <w:szCs w:val="18"/>
                <w:lang w:val="sr-Latn-RS"/>
              </w:rPr>
              <w:t>Telfor,</w:t>
            </w:r>
            <w:r w:rsidRPr="006E2303">
              <w:rPr>
                <w:rFonts w:ascii="Times New Roman" w:hAnsi="Times New Roman"/>
                <w:sz w:val="18"/>
                <w:szCs w:val="18"/>
                <w:lang w:val="sr-Cyrl-RS"/>
              </w:rPr>
              <w:t>Београд,2010</w:t>
            </w:r>
          </w:p>
        </w:tc>
      </w:tr>
      <w:tr w:rsidR="00F351DC" w:rsidRPr="008D0BE5" w14:paraId="4280167F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6B5FE2D1" w14:textId="77777777" w:rsidR="00F351DC" w:rsidRPr="00E75CBA" w:rsidRDefault="00F351DC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  <w:tab w:val="num" w:pos="72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88D5EF1" w14:textId="77777777" w:rsidR="00F351DC" w:rsidRPr="006E2303" w:rsidRDefault="00F351DC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6E230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И. Франц, Н. Мачек, М. Богданоски, А.Мирковић, Д.Ђокић </w:t>
            </w:r>
            <w:r w:rsidRPr="006E2303">
              <w:rPr>
                <w:rFonts w:ascii="Times New Roman" w:hAnsi="Times New Roman"/>
                <w:sz w:val="18"/>
                <w:szCs w:val="18"/>
              </w:rPr>
              <w:t xml:space="preserve">“Detecting Malicious Anomalies in lot: Ensemble Learners and Incomplete Datasets’, The Eighth </w:t>
            </w:r>
            <w:proofErr w:type="spellStart"/>
            <w:r w:rsidRPr="006E2303">
              <w:rPr>
                <w:rFonts w:ascii="Times New Roman" w:hAnsi="Times New Roman"/>
                <w:sz w:val="18"/>
                <w:szCs w:val="18"/>
              </w:rPr>
              <w:t>Internacional</w:t>
            </w:r>
            <w:proofErr w:type="spellEnd"/>
            <w:r w:rsidRPr="006E2303">
              <w:rPr>
                <w:rFonts w:ascii="Times New Roman" w:hAnsi="Times New Roman"/>
                <w:sz w:val="18"/>
                <w:szCs w:val="18"/>
              </w:rPr>
              <w:t xml:space="preserve"> Conference on Business Information  Security (BISEC-2016), 15</w:t>
            </w:r>
            <w:r w:rsidRPr="006E230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6E2303">
              <w:rPr>
                <w:rFonts w:ascii="Times New Roman" w:hAnsi="Times New Roman"/>
                <w:sz w:val="18"/>
                <w:szCs w:val="18"/>
              </w:rPr>
              <w:t>th</w:t>
            </w:r>
            <w:proofErr w:type="spellEnd"/>
            <w:r w:rsidRPr="006E2303">
              <w:rPr>
                <w:rFonts w:ascii="Times New Roman" w:hAnsi="Times New Roman"/>
                <w:sz w:val="18"/>
                <w:szCs w:val="18"/>
              </w:rPr>
              <w:t xml:space="preserve"> October 2016, Belgrade, Serbia pp.44-49 ISBN 978-86-89755-10-78.</w:t>
            </w:r>
          </w:p>
        </w:tc>
      </w:tr>
      <w:tr w:rsidR="00F351DC" w:rsidRPr="00050E2D" w14:paraId="5CC48F44" w14:textId="77777777" w:rsidTr="00393E7C">
        <w:trPr>
          <w:trHeight w:val="332"/>
        </w:trPr>
        <w:tc>
          <w:tcPr>
            <w:tcW w:w="9240" w:type="dxa"/>
            <w:gridSpan w:val="10"/>
            <w:vAlign w:val="center"/>
          </w:tcPr>
          <w:p w14:paraId="53722364" w14:textId="77777777" w:rsidR="00F351DC" w:rsidRPr="00050E2D" w:rsidRDefault="00F351DC" w:rsidP="00393E7C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351DC" w:rsidRPr="00E75CBA" w14:paraId="4EAE0C29" w14:textId="77777777" w:rsidTr="00393E7C">
        <w:trPr>
          <w:trHeight w:val="227"/>
        </w:trPr>
        <w:tc>
          <w:tcPr>
            <w:tcW w:w="3487" w:type="dxa"/>
            <w:gridSpan w:val="4"/>
            <w:vAlign w:val="center"/>
          </w:tcPr>
          <w:p w14:paraId="7BB8F8AB" w14:textId="77777777" w:rsidR="00F351DC" w:rsidRPr="00E75CBA" w:rsidRDefault="00F351DC" w:rsidP="00393E7C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293" w:type="dxa"/>
            <w:vAlign w:val="center"/>
          </w:tcPr>
          <w:p w14:paraId="0228B794" w14:textId="77777777" w:rsidR="00F351DC" w:rsidRPr="00E75CBA" w:rsidRDefault="00F351DC" w:rsidP="00393E7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6F175B31" w14:textId="77777777" w:rsidR="00F351DC" w:rsidRPr="00E75CBA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1293" w:type="dxa"/>
            <w:vAlign w:val="center"/>
          </w:tcPr>
          <w:p w14:paraId="6E124A01" w14:textId="77777777" w:rsidR="00F351DC" w:rsidRPr="00E75CBA" w:rsidRDefault="00F351DC" w:rsidP="00393E7C">
            <w:pPr>
              <w:rPr>
                <w:sz w:val="18"/>
                <w:szCs w:val="18"/>
                <w:lang w:val="sr-Cyrl-RS"/>
              </w:rPr>
            </w:pPr>
          </w:p>
        </w:tc>
      </w:tr>
      <w:tr w:rsidR="00F351DC" w:rsidRPr="00E75CBA" w14:paraId="4022A1FE" w14:textId="77777777" w:rsidTr="00393E7C">
        <w:trPr>
          <w:trHeight w:val="227"/>
        </w:trPr>
        <w:tc>
          <w:tcPr>
            <w:tcW w:w="3487" w:type="dxa"/>
            <w:gridSpan w:val="4"/>
            <w:vAlign w:val="center"/>
          </w:tcPr>
          <w:p w14:paraId="06156E38" w14:textId="77777777" w:rsidR="00F351DC" w:rsidRPr="00E75CBA" w:rsidRDefault="00F351DC" w:rsidP="00393E7C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293" w:type="dxa"/>
            <w:vAlign w:val="center"/>
          </w:tcPr>
          <w:p w14:paraId="7F320E57" w14:textId="77777777" w:rsidR="00F351DC" w:rsidRPr="003666C3" w:rsidRDefault="00F351DC" w:rsidP="00393E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67" w:type="dxa"/>
            <w:gridSpan w:val="4"/>
            <w:vAlign w:val="center"/>
          </w:tcPr>
          <w:p w14:paraId="3E5D220E" w14:textId="77777777" w:rsidR="00F351DC" w:rsidRPr="00E75CBA" w:rsidRDefault="00F351DC" w:rsidP="00393E7C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293" w:type="dxa"/>
            <w:vAlign w:val="center"/>
          </w:tcPr>
          <w:p w14:paraId="15F05612" w14:textId="77777777" w:rsidR="00F351DC" w:rsidRPr="00E75CBA" w:rsidRDefault="00F351DC" w:rsidP="00393E7C">
            <w:pPr>
              <w:rPr>
                <w:sz w:val="18"/>
                <w:szCs w:val="18"/>
                <w:lang w:val="sr-Cyrl-RS"/>
              </w:rPr>
            </w:pPr>
          </w:p>
        </w:tc>
      </w:tr>
      <w:tr w:rsidR="00F351DC" w:rsidRPr="00EF7B45" w14:paraId="15AD1CF8" w14:textId="77777777" w:rsidTr="00393E7C">
        <w:trPr>
          <w:trHeight w:val="224"/>
        </w:trPr>
        <w:tc>
          <w:tcPr>
            <w:tcW w:w="9240" w:type="dxa"/>
            <w:gridSpan w:val="10"/>
            <w:vAlign w:val="center"/>
          </w:tcPr>
          <w:p w14:paraId="0BAD629F" w14:textId="77777777" w:rsidR="00F351DC" w:rsidRPr="00EF7B45" w:rsidRDefault="00F351DC" w:rsidP="00393E7C">
            <w:pPr>
              <w:tabs>
                <w:tab w:val="left" w:pos="-2628"/>
              </w:tabs>
              <w:rPr>
                <w:b/>
                <w:sz w:val="18"/>
                <w:szCs w:val="18"/>
                <w:lang w:val="en-US"/>
              </w:rPr>
            </w:pPr>
            <w:r w:rsidRPr="00E41A0D">
              <w:rPr>
                <w:b/>
                <w:sz w:val="18"/>
                <w:szCs w:val="18"/>
                <w:lang w:val="sr-Cyrl-CS"/>
              </w:rPr>
              <w:t xml:space="preserve">Усавршавања   </w:t>
            </w:r>
          </w:p>
        </w:tc>
      </w:tr>
      <w:tr w:rsidR="00F351DC" w:rsidRPr="00975492" w14:paraId="1C231B01" w14:textId="77777777" w:rsidTr="00393E7C">
        <w:trPr>
          <w:trHeight w:val="224"/>
        </w:trPr>
        <w:tc>
          <w:tcPr>
            <w:tcW w:w="9240" w:type="dxa"/>
            <w:gridSpan w:val="10"/>
            <w:vAlign w:val="center"/>
          </w:tcPr>
          <w:p w14:paraId="2D3D1A34" w14:textId="77777777" w:rsidR="00F351DC" w:rsidRPr="00975492" w:rsidRDefault="00F351DC" w:rsidP="00393E7C">
            <w:pPr>
              <w:tabs>
                <w:tab w:val="left" w:pos="-2628"/>
              </w:tabs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15.05.2008-15.08.2008  </w:t>
            </w:r>
            <w:r>
              <w:rPr>
                <w:b/>
                <w:sz w:val="18"/>
                <w:szCs w:val="18"/>
                <w:lang w:val="sr-Latn-RS"/>
              </w:rPr>
              <w:t xml:space="preserve">Oracle academy – grad Ultreht  Holandija </w:t>
            </w:r>
          </w:p>
        </w:tc>
      </w:tr>
    </w:tbl>
    <w:p w14:paraId="3A57FC75" w14:textId="77777777" w:rsidR="00C827D4" w:rsidRDefault="00C827D4"/>
    <w:sectPr w:rsidR="00C8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51DC"/>
    <w:rsid w:val="004E7A26"/>
    <w:rsid w:val="004F7AC0"/>
    <w:rsid w:val="00624357"/>
    <w:rsid w:val="006E2303"/>
    <w:rsid w:val="00C827D4"/>
    <w:rsid w:val="00EF4841"/>
    <w:rsid w:val="00F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6928"/>
  <w15:chartTrackingRefBased/>
  <w15:docId w15:val="{3680E0F0-BB74-4763-9963-DC27B551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Negovan Stamenkovic</dc:creator>
  <cp:keywords/>
  <dc:description/>
  <cp:lastModifiedBy>Negovan Stamenkovic</cp:lastModifiedBy>
  <cp:revision>6</cp:revision>
  <dcterms:created xsi:type="dcterms:W3CDTF">2020-05-19T03:35:00Z</dcterms:created>
  <dcterms:modified xsi:type="dcterms:W3CDTF">2020-08-15T09:03:00Z</dcterms:modified>
</cp:coreProperties>
</file>